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AD9" w:rsidRPr="00233AD9" w:rsidRDefault="00233AD9" w:rsidP="00233AD9">
      <w:pPr>
        <w:spacing w:after="0" w:line="21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630A1D"/>
          <w:sz w:val="32"/>
          <w:szCs w:val="32"/>
          <w:lang w:eastAsia="ru-RU"/>
        </w:rPr>
      </w:pPr>
      <w:r w:rsidRPr="00233AD9">
        <w:rPr>
          <w:rFonts w:ascii="Times New Roman" w:eastAsia="Times New Roman" w:hAnsi="Times New Roman" w:cs="Times New Roman"/>
          <w:b/>
          <w:bCs/>
          <w:color w:val="630A1D"/>
          <w:sz w:val="32"/>
          <w:szCs w:val="32"/>
          <w:lang w:eastAsia="ru-RU"/>
        </w:rPr>
        <w:t>Телефон доверия "</w:t>
      </w:r>
      <w:proofErr w:type="spellStart"/>
      <w:r w:rsidRPr="00233AD9">
        <w:rPr>
          <w:rFonts w:ascii="Times New Roman" w:eastAsia="Times New Roman" w:hAnsi="Times New Roman" w:cs="Times New Roman"/>
          <w:b/>
          <w:bCs/>
          <w:color w:val="630A1D"/>
          <w:sz w:val="32"/>
          <w:szCs w:val="32"/>
          <w:lang w:eastAsia="ru-RU"/>
        </w:rPr>
        <w:t>Антикоррупция</w:t>
      </w:r>
      <w:proofErr w:type="spellEnd"/>
      <w:r w:rsidRPr="00233AD9">
        <w:rPr>
          <w:rFonts w:ascii="Times New Roman" w:eastAsia="Times New Roman" w:hAnsi="Times New Roman" w:cs="Times New Roman"/>
          <w:b/>
          <w:bCs/>
          <w:color w:val="630A1D"/>
          <w:sz w:val="32"/>
          <w:szCs w:val="32"/>
          <w:lang w:eastAsia="ru-RU"/>
        </w:rPr>
        <w:t>"</w:t>
      </w:r>
    </w:p>
    <w:p w:rsidR="00233AD9" w:rsidRPr="00233AD9" w:rsidRDefault="00233AD9" w:rsidP="00233A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AD9" w:rsidRPr="00233AD9" w:rsidRDefault="00233AD9" w:rsidP="00233A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33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Антикоррупционный</w:t>
      </w:r>
      <w:proofErr w:type="spellEnd"/>
      <w:r w:rsidRPr="00233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телефон Управления Федеральной службы государственной регистрации, </w:t>
      </w:r>
      <w:r w:rsidRPr="00233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кадастра и картографии по Республике Татарстан: (843) 533-25-77</w:t>
      </w:r>
      <w:r w:rsidRPr="00233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233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Часы работы: </w:t>
      </w:r>
      <w:r w:rsidRPr="00233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понедельник-четверг с 8.00 до 17.00</w:t>
      </w:r>
      <w:r w:rsidRPr="00233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пятница с 8.00 до 16.45</w:t>
      </w:r>
    </w:p>
    <w:p w:rsidR="00233AD9" w:rsidRPr="00233AD9" w:rsidRDefault="00233AD9" w:rsidP="00233A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«Телефон доверия» центрального аппарата </w:t>
      </w:r>
      <w:proofErr w:type="spellStart"/>
      <w:r w:rsidRPr="00233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Росреестра</w:t>
      </w:r>
      <w:proofErr w:type="spellEnd"/>
      <w:r w:rsidRPr="00233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(495) 917-38-25</w:t>
      </w:r>
    </w:p>
    <w:p w:rsidR="00233AD9" w:rsidRPr="00233AD9" w:rsidRDefault="00233AD9" w:rsidP="00233AD9">
      <w:pPr>
        <w:spacing w:before="10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пункту 3 статьи 7 Федерального закона от 02.05.2006 № 59-ФЗ «О порядке рассмотрения обращений граждан Российской Федерации» (далее </w:t>
      </w:r>
      <w:proofErr w:type="gramStart"/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</w:t>
      </w:r>
      <w:proofErr w:type="gramEnd"/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акон) гражданам предоставлено право обращения в государственный орган, орган местного самоуправления, к должностному лицу по информационным системам общего пользования. </w:t>
      </w:r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 обращениям, направленным по информационным системам общего пользования, предъявляются такие же требования, как и к письменным обращениям. В обращении, в соответствии со статьей 7 Закона, в обязательном порядке указываются либо наименование государственного органа, либо фамилия, имя, отчество должностного лица, а также свои фамилия, имя, отчество, адрес (в том числе электронной почты). </w:t>
      </w:r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 </w:t>
      </w:r>
      <w:proofErr w:type="gramStart"/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голосовые</w:t>
      </w:r>
      <w:proofErr w:type="gramEnd"/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интернет-обращения</w:t>
      </w:r>
      <w:proofErr w:type="spellEnd"/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поступившие с неполной или неточной информацией об отправителе, в соответствии со статьей 11 Закона ответ не дается. </w:t>
      </w:r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случае</w:t>
      </w:r>
      <w:proofErr w:type="gramStart"/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 голосовом или </w:t>
      </w:r>
      <w:proofErr w:type="spellStart"/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интернет-обращении</w:t>
      </w:r>
      <w:proofErr w:type="spellEnd"/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заявителей указан адрес электронной почты, по этому адресу направляется уведомление о приеме обращения или об отказе в его рассмотрении (с обоснованием причин отказа). </w:t>
      </w:r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Время записи голосового сообщения не должно превышать 5 минут. Размер текста </w:t>
      </w:r>
      <w:proofErr w:type="spellStart"/>
      <w:proofErr w:type="gramStart"/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интернет-обращения</w:t>
      </w:r>
      <w:proofErr w:type="spellEnd"/>
      <w:proofErr w:type="gramEnd"/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должен превышать 10 000 символов. </w:t>
      </w:r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Ответы заявителям на </w:t>
      </w:r>
      <w:proofErr w:type="gramStart"/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голосовое</w:t>
      </w:r>
      <w:proofErr w:type="gramEnd"/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интернет-обращение могут направляться как в письменной форме, так и в форме электронного сообщения (если указан адрес электронной почты). </w:t>
      </w:r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Информация о персональных данных граждан, направивших голосовые или </w:t>
      </w:r>
      <w:proofErr w:type="spellStart"/>
      <w:proofErr w:type="gramStart"/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интернет-обращения</w:t>
      </w:r>
      <w:proofErr w:type="spellEnd"/>
      <w:proofErr w:type="gramEnd"/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хранится и обрабатывается с соблюдением требований законодательства Российской Федерации о персональных данных. </w:t>
      </w:r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Мы призываем граждан в случае выявления коррупционных правонарушений, допущенных работниками </w:t>
      </w:r>
      <w:proofErr w:type="spellStart"/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Росреестра</w:t>
      </w:r>
      <w:proofErr w:type="spellEnd"/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сообщать об этом по «телефону доверия» (495) 917-38-25 или направлять </w:t>
      </w:r>
      <w:proofErr w:type="spellStart"/>
      <w:proofErr w:type="gramStart"/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интернет-обращения</w:t>
      </w:r>
      <w:proofErr w:type="spellEnd"/>
      <w:proofErr w:type="gramEnd"/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электронному адресу: </w:t>
      </w:r>
      <w:hyperlink r:id="rId4" w:history="1">
        <w:r w:rsidRPr="00233A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anticorruption@rosreestr.ru</w:t>
        </w:r>
      </w:hyperlink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«Телефон доверия» и электронный «почтовый ящик» </w:t>
      </w:r>
      <w:proofErr w:type="spellStart"/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Росреестра</w:t>
      </w:r>
      <w:proofErr w:type="spellEnd"/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одними из составляющих эффективности политики борьбы с коррупцией в рядах государственных служащих.</w:t>
      </w:r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Звонки на «телефон доверия» принимаются в рабочие дни: </w:t>
      </w:r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понедельника по четверг с 9.00 до 18.00 пятница и предпраздничные дни с 9.00 до 16.45</w:t>
      </w:r>
    </w:p>
    <w:p w:rsidR="00233AD9" w:rsidRPr="00233AD9" w:rsidRDefault="00233AD9" w:rsidP="00233A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4091D"/>
          <w:sz w:val="24"/>
          <w:szCs w:val="24"/>
          <w:u w:val="single"/>
          <w:lang w:eastAsia="ru-RU"/>
        </w:rPr>
      </w:pPr>
      <w:r w:rsidRPr="00233AD9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fldChar w:fldCharType="begin"/>
      </w:r>
      <w:r w:rsidRPr="00233AD9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instrText xml:space="preserve"> HYPERLINK "http://www.to16.rosreestr.ru/contacts/antikorupciya/antikorupciya1" </w:instrText>
      </w:r>
      <w:r w:rsidRPr="00233AD9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fldChar w:fldCharType="separate"/>
      </w:r>
    </w:p>
    <w:p w:rsidR="00233AD9" w:rsidRPr="00233AD9" w:rsidRDefault="00233AD9" w:rsidP="00233A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AD9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fldChar w:fldCharType="end"/>
      </w:r>
    </w:p>
    <w:p w:rsidR="000F11C5" w:rsidRPr="00233AD9" w:rsidRDefault="000F11C5" w:rsidP="00233AD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F11C5" w:rsidRPr="00233AD9" w:rsidSect="00233AD9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AD9"/>
    <w:rsid w:val="000F11C5"/>
    <w:rsid w:val="00233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3A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4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1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0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/*1233239395098*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Гульсира</dc:creator>
  <cp:keywords/>
  <dc:description/>
  <cp:lastModifiedBy>Гульсира</cp:lastModifiedBy>
  <cp:revision>2</cp:revision>
  <dcterms:created xsi:type="dcterms:W3CDTF">2012-11-27T05:29:00Z</dcterms:created>
  <dcterms:modified xsi:type="dcterms:W3CDTF">2012-11-27T05:33:00Z</dcterms:modified>
</cp:coreProperties>
</file>